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280" w:line="480" w:lineRule="auto"/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334000" cy="9620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FINAL EXAMINATIONS</w:t>
      </w:r>
    </w:p>
    <w:p w:rsidR="00000000" w:rsidDel="00000000" w:rsidP="00000000" w:rsidRDefault="00000000" w:rsidRPr="00000000" w14:paraId="00000004">
      <w:pPr>
        <w:spacing w:after="0" w:line="288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SCHOOL OF EDUCATION AND SOCIAL SCIENCES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KITENGELA CAMPUS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FIRST SEMESTER, 2025/2026 ACADEMIC YEAR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EXAMINATION FOR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DIPLOMA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BUSINESS ADMINISTRATION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BUSINESS LAW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dwkuivd5hmb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STREAM: TVET  :DBA 213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ab/>
        <w:tab/>
        <w:tab/>
        <w:tab/>
        <w:tab/>
        <w:tab/>
        <w:t xml:space="preserve">                 TIME: 2 HOURS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EXAMINATION SESSION: AUGUST 2026           YEAR: 2026</w:t>
      </w:r>
    </w:p>
    <w:p w:rsidR="00000000" w:rsidDel="00000000" w:rsidP="00000000" w:rsidRDefault="00000000" w:rsidRPr="00000000" w14:paraId="0000000C">
      <w:pPr>
        <w:pBdr>
          <w:bottom w:color="000000" w:space="14" w:sz="12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DAY [31 ]                                                                               DATE: [  2026]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INSTRUCTIONS: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276" w:lineRule="auto"/>
        <w:ind w:left="1080" w:hanging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ALL the 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080" w:hanging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any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Two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080" w:hanging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The entire exam is worth sixty (40) marks.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080" w:hanging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Write ONLY on the space provided on the answer sheet or as otherwise instructed.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1080" w:hanging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Where necessary Show your working clearly.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pacing w:after="0" w:line="276" w:lineRule="auto"/>
        <w:ind w:left="1080" w:hanging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 NOT attempt to access any library, online (audio, video, digital or electronic) or paper based (written), sources for your answers unless this is clearly advised in the Question.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SECTION A ( 20 MARKS)  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Question 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State five conditions under which ownership in goods passes from seller to buyer. (5 marks)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 five legal remedies available for breach of contract by either party. (5 marks)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State five characteristics of an agency. (5 marks)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List five characteristics of a negotiable instrument. (5 marks)</w:t>
      </w:r>
    </w:p>
    <w:p w:rsidR="00000000" w:rsidDel="00000000" w:rsidP="00000000" w:rsidRDefault="00000000" w:rsidRPr="00000000" w14:paraId="0000001C">
      <w:pPr>
        <w:spacing w:after="0"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SECTION B: ANSWER ANY TWO QUESTIONS (20 MARKS)</w:t>
      </w:r>
    </w:p>
    <w:p w:rsidR="00000000" w:rsidDel="00000000" w:rsidP="00000000" w:rsidRDefault="00000000" w:rsidRPr="00000000" w14:paraId="0000001E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1</w:t>
      </w:r>
    </w:p>
    <w:p w:rsidR="00000000" w:rsidDel="00000000" w:rsidP="00000000" w:rsidRDefault="00000000" w:rsidRPr="00000000" w14:paraId="0000001F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the essential elements of a valid contract and explain the legal consequences where any of these elements is absent.(10 marks)</w:t>
      </w:r>
    </w:p>
    <w:p w:rsidR="00000000" w:rsidDel="00000000" w:rsidP="00000000" w:rsidRDefault="00000000" w:rsidRPr="00000000" w14:paraId="00000020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2 </w:t>
      </w:r>
    </w:p>
    <w:p w:rsidR="00000000" w:rsidDel="00000000" w:rsidP="00000000" w:rsidRDefault="00000000" w:rsidRPr="00000000" w14:paraId="00000022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the rights and duties of an unpaid seller and explain the remedies available in cases of breach of a contract of sale.(10 marks)</w:t>
      </w:r>
    </w:p>
    <w:p w:rsidR="00000000" w:rsidDel="00000000" w:rsidP="00000000" w:rsidRDefault="00000000" w:rsidRPr="00000000" w14:paraId="00000023">
      <w:pPr>
        <w:spacing w:after="0"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3</w:t>
      </w:r>
    </w:p>
    <w:p w:rsidR="00000000" w:rsidDel="00000000" w:rsidP="00000000" w:rsidRDefault="00000000" w:rsidRPr="00000000" w14:paraId="00000025">
      <w:pPr>
        <w:spacing w:line="36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Define the terms reconstitution and dissolution of a partnership, and List  the causes of reconstitution and dissolution, and explain what happens to the firm's assets and liabilities during dissolution. ( 10 marks)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cs="Times New Roman" w:eastAsia="Times New Roman" w:hAnsi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 w:eastAsia="Times New Roman" w:hAnsi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 w:eastAsia="Times New Roman" w:hAnsi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 w:eastAsia="Times New Roman" w:hAnsi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360" w:lineRule="auto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L+N3TKdJntilsFVqUccCRRtq1Q==">CgMxLjAyDmguZHdrdWl2ZDVobWJ3OAByITFfbzdUUXhscDRrdDJIRjIxR1I2MGtLN0VJaUtMU2Znbw==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