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480" w:lineRule="auto"/>
        <w:rPr>
          <w:sz w:val="24"/>
          <w:szCs w:val="24"/>
        </w:rPr>
      </w:pPr>
      <w:r w:rsidDel="00000000" w:rsidR="00000000" w:rsidRPr="00000000">
        <w:rPr/>
        <w:drawing>
          <wp:inline distB="0" distT="0" distL="0" distR="0">
            <wp:extent cx="5334000" cy="9620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334000" cy="9620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spacing w:line="360" w:lineRule="auto"/>
        <w:rPr>
          <w:sz w:val="24"/>
          <w:szCs w:val="24"/>
          <w:u w:val="single"/>
        </w:rPr>
      </w:pPr>
      <w:r w:rsidDel="00000000" w:rsidR="00000000" w:rsidRPr="00000000">
        <w:rPr>
          <w:sz w:val="24"/>
          <w:szCs w:val="24"/>
          <w:u w:val="single"/>
          <w:rtl w:val="0"/>
        </w:rPr>
        <w:t xml:space="preserve">FINAL EXAMINATIONS</w:t>
      </w:r>
    </w:p>
    <w:p w:rsidR="00000000" w:rsidDel="00000000" w:rsidP="00000000" w:rsidRDefault="00000000" w:rsidRPr="00000000" w14:paraId="00000003">
      <w:pPr>
        <w:spacing w:after="0"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SCHOOL OF EDUCATION AND SOCIAL SCIENCES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before="280" w:line="360" w:lineRule="auto"/>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KITENGELA CAMPUS</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before="280" w:line="360" w:lineRule="auto"/>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SECOND SEMESTER, 2025/2026 ACADEMIC YEAR</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before="280" w:line="360" w:lineRule="auto"/>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EXAMINATION FOR </w:t>
      </w:r>
      <w:r w:rsidDel="00000000" w:rsidR="00000000" w:rsidRPr="00000000">
        <w:rPr>
          <w:rFonts w:ascii="Times New Roman" w:cs="Times New Roman" w:eastAsia="Times New Roman" w:hAnsi="Times New Roman"/>
          <w:b w:val="1"/>
          <w:bCs w:val="1"/>
          <w:sz w:val="24"/>
          <w:szCs w:val="24"/>
          <w:u w:val="single"/>
          <w:rtl w:val="0"/>
        </w:rPr>
        <w:t xml:space="preserve"> COUNSELING PSYCHOLOGY TVET</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before="280" w:line="360" w:lineRule="auto"/>
        <w:rPr>
          <w:rFonts w:ascii="Times New Roman" w:cs="Times New Roman" w:eastAsia="Times New Roman" w:hAnsi="Times New Roman"/>
          <w:b w:val="1"/>
          <w:bCs w:val="1"/>
          <w:color w:val="000000"/>
          <w:sz w:val="24"/>
          <w:szCs w:val="24"/>
        </w:rPr>
      </w:pPr>
      <w:bookmarkStart w:colFirst="0" w:colLast="0" w:name="_heading=h.svsoh6ixovnj" w:id="0"/>
      <w:bookmarkEnd w:id="0"/>
      <w:r w:rsidDel="00000000" w:rsidR="00000000" w:rsidRPr="00000000">
        <w:rPr>
          <w:rFonts w:ascii="Times New Roman" w:cs="Times New Roman" w:eastAsia="Times New Roman" w:hAnsi="Times New Roman"/>
          <w:b w:val="1"/>
          <w:bCs w:val="1"/>
          <w:sz w:val="24"/>
          <w:szCs w:val="24"/>
          <w:u w:val="single"/>
          <w:rtl w:val="0"/>
        </w:rPr>
        <w:t xml:space="preserve">APPLYING ETHICAL AND LEGAL ISSUES IN COUNSELLING PSYCHOLOGY</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before="280" w:line="360" w:lineRule="auto"/>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STREAM: </w:t>
      </w:r>
      <w:r w:rsidDel="00000000" w:rsidR="00000000" w:rsidRPr="00000000">
        <w:rPr>
          <w:rFonts w:ascii="Times New Roman" w:cs="Times New Roman" w:eastAsia="Times New Roman" w:hAnsi="Times New Roman"/>
          <w:b w:val="1"/>
          <w:bCs w:val="1"/>
          <w:sz w:val="24"/>
          <w:szCs w:val="24"/>
          <w:rtl w:val="0"/>
        </w:rPr>
        <w:t xml:space="preserve">03131205B</w:t>
      </w:r>
      <w:r w:rsidDel="00000000" w:rsidR="00000000" w:rsidRPr="00000000">
        <w:rPr>
          <w:rFonts w:ascii="Times New Roman" w:cs="Times New Roman" w:eastAsia="Times New Roman" w:hAnsi="Times New Roman"/>
          <w:b w:val="1"/>
          <w:bCs w:val="1"/>
          <w:color w:val="000000"/>
          <w:sz w:val="24"/>
          <w:szCs w:val="24"/>
          <w:rtl w:val="0"/>
        </w:rPr>
        <w:tab/>
        <w:tab/>
        <w:tab/>
        <w:tab/>
        <w:tab/>
        <w:t xml:space="preserve">                 TIME: 2 HOURS</w:t>
      </w:r>
    </w:p>
    <w:p w:rsidR="00000000" w:rsidDel="00000000" w:rsidP="00000000" w:rsidRDefault="00000000" w:rsidRPr="00000000" w14:paraId="00000009">
      <w:pPr>
        <w:pBdr>
          <w:bottom w:color="000000" w:space="14" w:sz="12" w:val="single"/>
        </w:pBd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EXAMINATION SESSION: AUGUST 2026           YEAR: 2026</w:t>
      </w:r>
    </w:p>
    <w:p w:rsidR="00000000" w:rsidDel="00000000" w:rsidP="00000000" w:rsidRDefault="00000000" w:rsidRPr="00000000" w14:paraId="0000000A">
      <w:pPr>
        <w:pBdr>
          <w:bottom w:color="000000" w:space="14" w:sz="12" w:val="single"/>
        </w:pBd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DAY [31 ]                                                                               DATE: [  2026]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before="280" w:line="360" w:lineRule="auto"/>
        <w:jc w:val="both"/>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INSTRUCTIONS: </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pacing w:after="0" w:before="280" w:line="273" w:lineRule="auto"/>
        <w:ind w:left="1080" w:hanging="72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Attempt ALL the questions in </w:t>
      </w:r>
      <w:r w:rsidDel="00000000" w:rsidR="00000000" w:rsidRPr="00000000">
        <w:rPr>
          <w:rFonts w:ascii="Times New Roman" w:cs="Times New Roman" w:eastAsia="Times New Roman" w:hAnsi="Times New Roman"/>
          <w:b w:val="1"/>
          <w:bCs w:val="1"/>
          <w:color w:val="000000"/>
          <w:sz w:val="24"/>
          <w:szCs w:val="24"/>
          <w:rtl w:val="0"/>
        </w:rPr>
        <w:t xml:space="preserve">Section A</w:t>
      </w:r>
      <w:r w:rsidDel="00000000" w:rsidR="00000000" w:rsidRPr="00000000">
        <w:rPr>
          <w:rtl w:val="0"/>
        </w:rPr>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pacing w:after="0" w:line="273" w:lineRule="auto"/>
        <w:ind w:left="1080" w:hanging="72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Attempt any </w:t>
      </w:r>
      <w:r w:rsidDel="00000000" w:rsidR="00000000" w:rsidRPr="00000000">
        <w:rPr>
          <w:rFonts w:ascii="Times New Roman" w:cs="Times New Roman" w:eastAsia="Times New Roman" w:hAnsi="Times New Roman"/>
          <w:b w:val="1"/>
          <w:bCs w:val="1"/>
          <w:color w:val="000000"/>
          <w:sz w:val="24"/>
          <w:szCs w:val="24"/>
          <w:rtl w:val="0"/>
        </w:rPr>
        <w:t xml:space="preserve">Two </w:t>
      </w:r>
      <w:r w:rsidDel="00000000" w:rsidR="00000000" w:rsidRPr="00000000">
        <w:rPr>
          <w:rFonts w:ascii="Times New Roman" w:cs="Times New Roman" w:eastAsia="Times New Roman" w:hAnsi="Times New Roman"/>
          <w:color w:val="000000"/>
          <w:sz w:val="24"/>
          <w:szCs w:val="24"/>
          <w:rtl w:val="0"/>
        </w:rPr>
        <w:t xml:space="preserve">questions in </w:t>
      </w:r>
      <w:r w:rsidDel="00000000" w:rsidR="00000000" w:rsidRPr="00000000">
        <w:rPr>
          <w:rFonts w:ascii="Times New Roman" w:cs="Times New Roman" w:eastAsia="Times New Roman" w:hAnsi="Times New Roman"/>
          <w:b w:val="1"/>
          <w:bCs w:val="1"/>
          <w:color w:val="000000"/>
          <w:sz w:val="24"/>
          <w:szCs w:val="24"/>
          <w:rtl w:val="0"/>
        </w:rPr>
        <w:t xml:space="preserve">Section B</w:t>
      </w:r>
      <w:r w:rsidDel="00000000" w:rsidR="00000000" w:rsidRPr="00000000">
        <w:rPr>
          <w:rtl w:val="0"/>
        </w:rPr>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pacing w:after="0" w:line="273" w:lineRule="auto"/>
        <w:ind w:left="1080" w:hanging="72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entire exam is worth sixty (40) marks.</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pacing w:after="0" w:line="273" w:lineRule="auto"/>
        <w:ind w:left="1080" w:hanging="72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Write ONLY on the space provided on the answer sheet or as otherwise instructed. </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pacing w:after="0" w:line="273" w:lineRule="auto"/>
        <w:ind w:left="1080" w:hanging="72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Where necessary Show your working clearly.</w:t>
      </w:r>
    </w:p>
    <w:p w:rsidR="00000000" w:rsidDel="00000000" w:rsidP="00000000" w:rsidRDefault="00000000" w:rsidRPr="00000000" w14:paraId="00000011">
      <w:pPr>
        <w:numPr>
          <w:ilvl w:val="0"/>
          <w:numId w:val="2"/>
        </w:numPr>
        <w:pBdr>
          <w:top w:space="0" w:sz="0" w:val="nil"/>
          <w:left w:space="0" w:sz="0" w:val="nil"/>
          <w:bottom w:color="000000" w:space="1" w:sz="12" w:val="single"/>
          <w:right w:space="0" w:sz="0" w:val="nil"/>
          <w:between w:space="0" w:sz="0" w:val="nil"/>
        </w:pBdr>
        <w:spacing w:after="0" w:line="273" w:lineRule="auto"/>
        <w:ind w:left="1080" w:hanging="72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 NOT attempt to access any library, online (audio, video, digital or electronic) or paper based (written), sources for your answers unless this is clearly advised in the Question.</w:t>
      </w:r>
    </w:p>
    <w:p w:rsidR="00000000" w:rsidDel="00000000" w:rsidP="00000000" w:rsidRDefault="00000000" w:rsidRPr="00000000" w14:paraId="00000012">
      <w:pPr>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SECTION A COMPULSORY (20 MARKS)</w:t>
      </w:r>
    </w:p>
    <w:p w:rsidR="00000000" w:rsidDel="00000000" w:rsidP="00000000" w:rsidRDefault="00000000" w:rsidRPr="00000000" w14:paraId="00000017">
      <w:pPr>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Question 1</w:t>
      </w:r>
    </w:p>
    <w:p w:rsidR="00000000" w:rsidDel="00000000" w:rsidP="00000000" w:rsidRDefault="00000000" w:rsidRPr="00000000" w14:paraId="00000018">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State  the four core ethical principles in counselling. (4 marks)</w:t>
      </w:r>
    </w:p>
    <w:p w:rsidR="00000000" w:rsidDel="00000000" w:rsidP="00000000" w:rsidRDefault="00000000" w:rsidRPr="00000000" w14:paraId="00000019">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State four exceptions to confidentiality in counselling. (4 marks)</w:t>
      </w:r>
    </w:p>
    <w:p w:rsidR="00000000" w:rsidDel="00000000" w:rsidP="00000000" w:rsidRDefault="00000000" w:rsidRPr="00000000" w14:paraId="0000001A">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State four  purposes of maintaining counselling records. (4 marks)</w:t>
      </w:r>
    </w:p>
    <w:p w:rsidR="00000000" w:rsidDel="00000000" w:rsidP="00000000" w:rsidRDefault="00000000" w:rsidRPr="00000000" w14:paraId="0000001B">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Explain two responsibilities of a supervisee in counselling supervision. (4 marks)</w:t>
      </w:r>
    </w:p>
    <w:p w:rsidR="00000000" w:rsidDel="00000000" w:rsidP="00000000" w:rsidRDefault="00000000" w:rsidRPr="00000000" w14:paraId="0000001C">
      <w:pPr>
        <w:numPr>
          <w:ilvl w:val="0"/>
          <w:numId w:val="1"/>
        </w:numPr>
        <w:spacing w:after="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List four challenges counsellors face when balancing universal ethical principles with cultural values. (4 marks)</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Rule="auto"/>
        <w:ind w:left="720" w:firstLine="0"/>
        <w:jc w:val="center"/>
        <w:rPr>
          <w:rFonts w:ascii="Times New Roman" w:cs="Times New Roman" w:eastAsia="Times New Roman" w:hAnsi="Times New Roman"/>
          <w:b w:val="1"/>
          <w:bCs w:val="1"/>
          <w:color w:val="000000"/>
          <w:sz w:val="24"/>
          <w:szCs w:val="24"/>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SECTION B: ANSWER ANY TWO (20 MARKS)</w:t>
      </w:r>
    </w:p>
    <w:p w:rsidR="00000000" w:rsidDel="00000000" w:rsidP="00000000" w:rsidRDefault="00000000" w:rsidRPr="00000000" w14:paraId="0000001F">
      <w:p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Question 1</w:t>
      </w:r>
      <w:r w:rsidDel="00000000" w:rsidR="00000000" w:rsidRPr="00000000">
        <w:rPr>
          <w:rtl w:val="0"/>
        </w:rPr>
      </w:r>
    </w:p>
    <w:p w:rsidR="00000000" w:rsidDel="00000000" w:rsidP="00000000" w:rsidRDefault="00000000" w:rsidRPr="00000000" w14:paraId="00000020">
      <w:pPr>
        <w:spacing w:after="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a counselling session, a client reveals plans to seriously harm another person and asks the counsellor to keep the information confidential. Discuss the ethical principles involved and explain how the counsellor should respond.( 10 marks)</w:t>
      </w:r>
    </w:p>
    <w:p w:rsidR="00000000" w:rsidDel="00000000" w:rsidP="00000000" w:rsidRDefault="00000000" w:rsidRPr="00000000" w14:paraId="00000021">
      <w:pPr>
        <w:spacing w:after="0" w:lineRule="auto"/>
        <w:ind w:left="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spacing w:after="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 2 </w:t>
      </w:r>
    </w:p>
    <w:p w:rsidR="00000000" w:rsidDel="00000000" w:rsidP="00000000" w:rsidRDefault="00000000" w:rsidRPr="00000000" w14:paraId="00000023">
      <w:pPr>
        <w:spacing w:after="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Compare the strengths and limitations of utilitarianism and deontology in resolving ethical issues.( 10 marks)</w:t>
      </w:r>
    </w:p>
    <w:p w:rsidR="00000000" w:rsidDel="00000000" w:rsidP="00000000" w:rsidRDefault="00000000" w:rsidRPr="00000000" w14:paraId="00000024">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 3</w:t>
      </w:r>
    </w:p>
    <w:p w:rsidR="00000000" w:rsidDel="00000000" w:rsidP="00000000" w:rsidRDefault="00000000" w:rsidRPr="00000000" w14:paraId="00000026">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Analyze five challenges of maintaining professional boundaries in counselling practice and explain strategies that counsellors can use to avoid ethical violations.( 10 marks)</w:t>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1080" w:hanging="720"/>
      </w:pPr>
      <w:rPr>
        <w:rFonts w:ascii="Times New Roman" w:cs="Times New Roman" w:eastAsia="Times New Roman" w:hAnsi="Times New Roman"/>
        <w:b w:val="0"/>
        <w:bCs w:val="0"/>
      </w:rPr>
    </w:lvl>
    <w:lvl w:ilvl="1">
      <w:start w:val="1"/>
      <w:numFmt w:val="lowerLetter"/>
      <w:lvlText w:val="%2."/>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rFonts w:ascii="Times New Roman" w:cs="Times New Roman" w:eastAsia="Times New Roman" w:hAnsi="Times New Roman"/>
      </w:rPr>
    </w:lvl>
    <w:lvl w:ilvl="3">
      <w:start w:val="1"/>
      <w:numFmt w:val="decimal"/>
      <w:lvlText w:val="%4."/>
      <w:lvlJc w:val="left"/>
      <w:pPr>
        <w:ind w:left="2880" w:hanging="360"/>
      </w:pPr>
      <w:rPr>
        <w:rFonts w:ascii="Times New Roman" w:cs="Times New Roman" w:eastAsia="Times New Roman" w:hAnsi="Times New Roman"/>
      </w:rPr>
    </w:lvl>
    <w:lvl w:ilvl="4">
      <w:start w:val="1"/>
      <w:numFmt w:val="lowerLetter"/>
      <w:lvlText w:val="%5."/>
      <w:lvlJc w:val="left"/>
      <w:pPr>
        <w:ind w:left="3600" w:hanging="360"/>
      </w:pPr>
      <w:rPr>
        <w:rFonts w:ascii="Times New Roman" w:cs="Times New Roman" w:eastAsia="Times New Roman" w:hAnsi="Times New Roman"/>
      </w:rPr>
    </w:lvl>
    <w:lvl w:ilvl="5">
      <w:start w:val="1"/>
      <w:numFmt w:val="lowerRoman"/>
      <w:lvlText w:val="%6."/>
      <w:lvlJc w:val="right"/>
      <w:pPr>
        <w:ind w:left="4320" w:hanging="180"/>
      </w:pPr>
      <w:rPr>
        <w:rFonts w:ascii="Times New Roman" w:cs="Times New Roman" w:eastAsia="Times New Roman" w:hAnsi="Times New Roman"/>
      </w:rPr>
    </w:lvl>
    <w:lvl w:ilvl="6">
      <w:start w:val="1"/>
      <w:numFmt w:val="decimal"/>
      <w:lvlText w:val="%7."/>
      <w:lvlJc w:val="left"/>
      <w:pPr>
        <w:ind w:left="5040" w:hanging="360"/>
      </w:pPr>
      <w:rPr>
        <w:rFonts w:ascii="Times New Roman" w:cs="Times New Roman" w:eastAsia="Times New Roman" w:hAnsi="Times New Roman"/>
      </w:rPr>
    </w:lvl>
    <w:lvl w:ilvl="7">
      <w:start w:val="1"/>
      <w:numFmt w:val="lowerLetter"/>
      <w:lvlText w:val="%8."/>
      <w:lvlJc w:val="left"/>
      <w:pPr>
        <w:ind w:left="5760" w:hanging="360"/>
      </w:pPr>
      <w:rPr>
        <w:rFonts w:ascii="Times New Roman" w:cs="Times New Roman" w:eastAsia="Times New Roman" w:hAnsi="Times New Roman"/>
      </w:rPr>
    </w:lvl>
    <w:lvl w:ilvl="8">
      <w:start w:val="1"/>
      <w:numFmt w:val="lowerRoman"/>
      <w:lvlText w:val="%9."/>
      <w:lvlJc w:val="right"/>
      <w:pPr>
        <w:ind w:left="6480" w:hanging="180"/>
      </w:pPr>
      <w:rPr>
        <w:rFonts w:ascii="Times New Roman" w:cs="Times New Roman" w:eastAsia="Times New Roman" w:hAnsi="Times New Roman"/>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360" w:lineRule="auto"/>
      <w:jc w:val="center"/>
    </w:pPr>
    <w:rPr>
      <w:rFonts w:ascii="Times New Roman" w:cs="Times New Roman" w:eastAsia="Times New Roman" w:hAnsi="Times New Roman"/>
      <w:b w:val="1"/>
      <w:bCs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4J3Mdx5LBNMYyjnS2KHFEqbNBQ==">CgMxLjAyDmguc3Zzb2g2aXhvdm5qOAByITFkcm1pazZGWkJPX1VQTEJVUUJ5M3JGdG8xMmRabVJ5Tw==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